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D9" w:rsidRPr="00C158D9" w:rsidRDefault="00C158D9" w:rsidP="00C158D9">
      <w:pPr>
        <w:pStyle w:val="NoSpacing"/>
        <w:rPr>
          <w:rFonts w:ascii="Bookman Old Style" w:hAnsi="Bookman Old Style"/>
        </w:rPr>
      </w:pPr>
      <w:r w:rsidRPr="00C158D9">
        <w:rPr>
          <w:rFonts w:ascii="Bookman Old Style" w:hAnsi="Bookman Old Style"/>
        </w:rPr>
        <w:t xml:space="preserve">Name: __________________________________________________________________________ </w:t>
      </w:r>
    </w:p>
    <w:p w:rsidR="00C55A8B" w:rsidRPr="00E443C1" w:rsidRDefault="00C158D9" w:rsidP="00C158D9">
      <w:pPr>
        <w:pStyle w:val="NoSpacing"/>
        <w:rPr>
          <w:rFonts w:ascii="Bookman Old Style" w:hAnsi="Bookman Old Style"/>
          <w:b/>
          <w:sz w:val="40"/>
          <w:u w:val="single"/>
        </w:rPr>
      </w:pPr>
      <w:r w:rsidRPr="00E443C1">
        <w:rPr>
          <w:rFonts w:ascii="Bookman Old Style" w:hAnsi="Bookman Old Style"/>
          <w:b/>
          <w:sz w:val="40"/>
          <w:u w:val="single"/>
        </w:rPr>
        <w:t xml:space="preserve">Putting it All Together! </w:t>
      </w:r>
      <w:r w:rsidR="00E443C1" w:rsidRPr="00E443C1">
        <w:rPr>
          <w:rFonts w:ascii="Bookman Old Style" w:hAnsi="Bookman Old Style"/>
          <w:b/>
          <w:sz w:val="40"/>
          <w:u w:val="single"/>
        </w:rPr>
        <w:t xml:space="preserve">Day </w:t>
      </w:r>
      <w:r w:rsidR="004C4017">
        <w:rPr>
          <w:rFonts w:ascii="Bookman Old Style" w:hAnsi="Bookman Old Style"/>
          <w:b/>
          <w:sz w:val="40"/>
          <w:u w:val="single"/>
        </w:rPr>
        <w:t xml:space="preserve">2 Warm-Up 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E443C1" w:rsidRPr="004C4017" w:rsidRDefault="00CD1A1B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b/>
          <w:sz w:val="24"/>
          <w:szCs w:val="24"/>
        </w:rPr>
        <w:t>Directions:</w:t>
      </w:r>
      <w:r w:rsidRPr="004C4017">
        <w:rPr>
          <w:rFonts w:ascii="Bookman Old Style" w:hAnsi="Bookman Old Style"/>
          <w:sz w:val="24"/>
          <w:szCs w:val="24"/>
        </w:rPr>
        <w:t xml:space="preserve"> If it is not indicated, round to the nearest t</w:t>
      </w:r>
      <w:r w:rsidR="00DB65E6">
        <w:rPr>
          <w:rFonts w:ascii="Bookman Old Style" w:hAnsi="Bookman Old Style"/>
          <w:sz w:val="24"/>
          <w:szCs w:val="24"/>
        </w:rPr>
        <w:t>housandth</w:t>
      </w:r>
      <w:r w:rsidRPr="004C4017">
        <w:rPr>
          <w:rFonts w:ascii="Bookman Old Style" w:hAnsi="Bookman Old Style"/>
          <w:sz w:val="24"/>
          <w:szCs w:val="24"/>
        </w:rPr>
        <w:t xml:space="preserve">. </w:t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>Find the surface area and volume of the composite figure.  Show all work and label answers.</w:t>
      </w:r>
    </w:p>
    <w:p w:rsidR="004C4017" w:rsidRP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B7EC86" wp14:editId="15F9B72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45167" cy="232384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67" cy="2323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017">
        <w:rPr>
          <w:rFonts w:ascii="Bookman Old Style" w:hAnsi="Bookman Old Style"/>
          <w:sz w:val="24"/>
          <w:szCs w:val="24"/>
        </w:rPr>
        <w:t xml:space="preserve">                                                   Surface Area_____________</w:t>
      </w:r>
    </w:p>
    <w:p w:rsid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  <w:r w:rsidRPr="004C4017">
        <w:rPr>
          <w:rFonts w:ascii="Bookman Old Style" w:hAnsi="Bookman Old Style"/>
          <w:sz w:val="24"/>
          <w:szCs w:val="24"/>
        </w:rPr>
        <w:tab/>
      </w:r>
    </w:p>
    <w:p w:rsid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 xml:space="preserve">       </w:t>
      </w:r>
    </w:p>
    <w:p w:rsidR="004C4017" w:rsidRP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 xml:space="preserve">       Volume_________________</w:t>
      </w:r>
    </w:p>
    <w:p w:rsidR="000D4D54" w:rsidRPr="004C4017" w:rsidRDefault="000D4D54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 xml:space="preserve"> </w:t>
      </w:r>
    </w:p>
    <w:p w:rsidR="004C4017" w:rsidRP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CB48BC" wp14:editId="54B20A22">
            <wp:simplePos x="0" y="0"/>
            <wp:positionH relativeFrom="column">
              <wp:posOffset>215153</wp:posOffset>
            </wp:positionH>
            <wp:positionV relativeFrom="paragraph">
              <wp:posOffset>4930</wp:posOffset>
            </wp:positionV>
            <wp:extent cx="5937250" cy="4572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74603"/>
                    <a:stretch/>
                  </pic:blipFill>
                  <pic:spPr bwMode="auto">
                    <a:xfrm>
                      <a:off x="0" y="0"/>
                      <a:ext cx="593725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C4017">
        <w:rPr>
          <w:rFonts w:ascii="Bookman Old Style" w:hAnsi="Bookman Old Style"/>
          <w:sz w:val="24"/>
          <w:szCs w:val="24"/>
        </w:rPr>
        <w:t xml:space="preserve">2. </w:t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DB65E6" w:rsidP="004C4017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will not put fabric under the ottoman.</w:t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B140A02" wp14:editId="3AD0B755">
            <wp:simplePos x="0" y="0"/>
            <wp:positionH relativeFrom="column">
              <wp:posOffset>390002</wp:posOffset>
            </wp:positionH>
            <wp:positionV relativeFrom="paragraph">
              <wp:posOffset>8852</wp:posOffset>
            </wp:positionV>
            <wp:extent cx="1936750" cy="12382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67379" t="31217"/>
                    <a:stretch/>
                  </pic:blipFill>
                  <pic:spPr bwMode="auto">
                    <a:xfrm>
                      <a:off x="0" y="0"/>
                      <a:ext cx="19367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sz w:val="24"/>
          <w:szCs w:val="24"/>
        </w:rPr>
        <w:t>3.  The tent is made of a material that costs $5.22 per square foot. The material for the triangular faces and the two exposed sides is different than that of the material of the bottom of the tent.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C4017">
        <w:rPr>
          <w:rFonts w:ascii="Bookman Old Style" w:hAnsi="Bookman Old Style"/>
          <w:sz w:val="24"/>
          <w:szCs w:val="24"/>
        </w:rPr>
        <w:t xml:space="preserve">Find the cost of material needed for just the exposed part of the tent. </w:t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  <w:r w:rsidRPr="004C4017">
        <w:rPr>
          <w:rFonts w:ascii="Bookman Old Style" w:hAnsi="Bookman Old Style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E318FCA" wp14:editId="3E65FE5E">
            <wp:simplePos x="0" y="0"/>
            <wp:positionH relativeFrom="margin">
              <wp:posOffset>4340486</wp:posOffset>
            </wp:positionH>
            <wp:positionV relativeFrom="paragraph">
              <wp:posOffset>6985</wp:posOffset>
            </wp:positionV>
            <wp:extent cx="2553569" cy="1860886"/>
            <wp:effectExtent l="0" t="0" r="0" b="6350"/>
            <wp:wrapNone/>
            <wp:docPr id="10" name="Picture 10" descr="Image result for tent triangular pris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t triangular pris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5A9761"/>
                        </a:clrFrom>
                        <a:clrTo>
                          <a:srgbClr val="5A976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97" t="24807" b="14978"/>
                    <a:stretch/>
                  </pic:blipFill>
                  <pic:spPr bwMode="auto">
                    <a:xfrm>
                      <a:off x="0" y="0"/>
                      <a:ext cx="2553569" cy="186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4C4017" w:rsidRDefault="004C4017" w:rsidP="004C4017">
      <w:pPr>
        <w:pStyle w:val="NoSpacing"/>
        <w:rPr>
          <w:rFonts w:ascii="Bookman Old Style" w:hAnsi="Bookman Old Style"/>
          <w:sz w:val="24"/>
          <w:szCs w:val="24"/>
        </w:rPr>
      </w:pPr>
    </w:p>
    <w:p w:rsidR="004C4017" w:rsidRPr="00C158D9" w:rsidRDefault="004C4017" w:rsidP="002F25D7">
      <w:pPr>
        <w:pStyle w:val="NoSpacing"/>
        <w:rPr>
          <w:rFonts w:ascii="Bookman Old Style" w:hAnsi="Bookman Old Style"/>
        </w:rPr>
      </w:pPr>
    </w:p>
    <w:sectPr w:rsidR="004C4017" w:rsidRPr="00C158D9" w:rsidSect="00C1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58D2"/>
    <w:multiLevelType w:val="hybridMultilevel"/>
    <w:tmpl w:val="FCDC29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1355A"/>
    <w:multiLevelType w:val="hybridMultilevel"/>
    <w:tmpl w:val="BC964B92"/>
    <w:lvl w:ilvl="0" w:tplc="2C529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D9"/>
    <w:rsid w:val="000D4D54"/>
    <w:rsid w:val="002F25D7"/>
    <w:rsid w:val="004C4017"/>
    <w:rsid w:val="005F2421"/>
    <w:rsid w:val="00C158D9"/>
    <w:rsid w:val="00C51300"/>
    <w:rsid w:val="00C55A8B"/>
    <w:rsid w:val="00CD1A1B"/>
    <w:rsid w:val="00CE0FE6"/>
    <w:rsid w:val="00DB65E6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A32E"/>
  <w15:chartTrackingRefBased/>
  <w15:docId w15:val="{C724F754-7006-473A-A17B-7768436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CwYr8jvzTAhXIyVQKHUbnBrUQjRwIBw&amp;url=https://learnzillion.com/lesson_plans/801-find-the-surface-area-of-a-triangular-prism-by-finding-the-area-of-a-2d-net&amp;psig=AFQjCNFeJnOmhn1imStXkLhuItZqjNOf1Q&amp;ust=1495288761466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2</cp:revision>
  <cp:lastPrinted>2019-05-31T12:00:00Z</cp:lastPrinted>
  <dcterms:created xsi:type="dcterms:W3CDTF">2019-05-31T12:00:00Z</dcterms:created>
  <dcterms:modified xsi:type="dcterms:W3CDTF">2019-05-31T12:00:00Z</dcterms:modified>
</cp:coreProperties>
</file>